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22" w:rsidRDefault="00AF0A2C" w:rsidP="00AF0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2C">
        <w:rPr>
          <w:rFonts w:ascii="Times New Roman" w:hAnsi="Times New Roman" w:cs="Times New Roman"/>
          <w:b/>
          <w:sz w:val="28"/>
          <w:szCs w:val="28"/>
        </w:rPr>
        <w:t>Ádám és az alvás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noProof/>
          <w:lang w:eastAsia="hu-HU"/>
        </w:rPr>
        <w:drawing>
          <wp:inline distT="0" distB="0" distL="0" distR="0">
            <wp:extent cx="1190625" cy="656344"/>
            <wp:effectExtent l="0" t="0" r="0" b="0"/>
            <wp:docPr id="1" name="Kép 1" descr="Alvás rajz Stock vektorok, Alvás rajz Jogdíjmentes illusztráció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vás rajz Stock vektorok, Alvás rajz Jogdíjmentes illusztráció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" t="33570" r="452" b="5254"/>
                    <a:stretch/>
                  </pic:blipFill>
                  <pic:spPr bwMode="auto">
                    <a:xfrm>
                      <a:off x="0" y="0"/>
                      <a:ext cx="1251393" cy="68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F52" w:rsidRDefault="00D75F52" w:rsidP="00AF0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A2C" w:rsidRDefault="00D75F52" w:rsidP="00D75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52">
        <w:rPr>
          <w:rFonts w:ascii="Times New Roman" w:hAnsi="Times New Roman" w:cs="Times New Roman"/>
          <w:sz w:val="28"/>
          <w:szCs w:val="28"/>
        </w:rPr>
        <w:t>Ádám vagyok, tíz éves nagyfiú</w:t>
      </w:r>
      <w:r>
        <w:rPr>
          <w:rFonts w:ascii="Times New Roman" w:hAnsi="Times New Roman" w:cs="Times New Roman"/>
          <w:sz w:val="28"/>
          <w:szCs w:val="28"/>
        </w:rPr>
        <w:t xml:space="preserve">. Szeretem a focis kártyákat, az autókat, és nagyon jó vagyok matekból. </w:t>
      </w:r>
    </w:p>
    <w:p w:rsidR="00D75F52" w:rsidRDefault="00D75F52" w:rsidP="00D75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Anyával és Apával élek egy nagy és biztonságos lakásban. Két zárt kapu és egy ajtó is elválaszt minket az utcától. Van egy szép szobám, egy nappalink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Anyáéknak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van hálószobájuk.</w:t>
      </w:r>
    </w:p>
    <w:p w:rsidR="00D75F52" w:rsidRDefault="00D75F52" w:rsidP="00D75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Mostanában félek néhány dologtól. Ez rendben van, mások is félnek különböző dolgoktól.</w:t>
      </w:r>
    </w:p>
    <w:p w:rsidR="00D75F52" w:rsidRDefault="00D75F52" w:rsidP="00D75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Elaludni is félek egyedül. Ezért szívesebben alszom Anyával egy ágyban. Anya mellett biztonságban érzem magam, ez természetes. </w:t>
      </w:r>
    </w:p>
    <w:p w:rsidR="00D75F52" w:rsidRDefault="00D75F52" w:rsidP="00D75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házaspárok egy ágyban szoktak aludni, Anya és Apa is együtt szeretnek aludni. Ha én alszom Anyával, akkor Apa nem tud. </w:t>
      </w:r>
      <w:proofErr w:type="gramStart"/>
      <w:r w:rsidR="000F0DDB">
        <w:rPr>
          <w:rFonts w:ascii="Times New Roman" w:hAnsi="Times New Roman" w:cs="Times New Roman"/>
          <w:sz w:val="28"/>
          <w:szCs w:val="28"/>
        </w:rPr>
        <w:t>Ezenkívül</w:t>
      </w:r>
      <w:proofErr w:type="gramEnd"/>
      <w:r w:rsidR="000F0DDB">
        <w:rPr>
          <w:rFonts w:ascii="Times New Roman" w:hAnsi="Times New Roman" w:cs="Times New Roman"/>
          <w:sz w:val="28"/>
          <w:szCs w:val="28"/>
        </w:rPr>
        <w:t xml:space="preserve"> az ekkora fiúk, mint én, már egyedül szoktak aludni. Én is nagyfiú vagyok, én is egyedül szeretnék aludni.</w:t>
      </w:r>
    </w:p>
    <w:p w:rsidR="000F0DDB" w:rsidRPr="000F0DDB" w:rsidRDefault="000F0DDB" w:rsidP="00D75F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DDB">
        <w:rPr>
          <w:rFonts w:ascii="Times New Roman" w:hAnsi="Times New Roman" w:cs="Times New Roman"/>
          <w:i/>
          <w:sz w:val="28"/>
          <w:szCs w:val="28"/>
        </w:rPr>
        <w:t>Mit tehetek, hogy ne féljek elalváskor?</w:t>
      </w:r>
      <w:r w:rsidRPr="000F0DDB">
        <w:rPr>
          <w:i/>
        </w:rPr>
        <w:t xml:space="preserve"> </w:t>
      </w:r>
    </w:p>
    <w:p w:rsidR="000F0DDB" w:rsidRDefault="000F0DDB" w:rsidP="000F0D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világíthat éjjel egy kislámpa</w:t>
      </w:r>
    </w:p>
    <w:p w:rsidR="000F0DDB" w:rsidRDefault="000F0DDB" w:rsidP="000F0D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Anya vagy Apa mellettem ülhet</w:t>
      </w:r>
    </w:p>
    <w:p w:rsidR="000F0DDB" w:rsidRDefault="000F0DDB" w:rsidP="000F0D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olvashatok egy jó könyvet.</w:t>
      </w:r>
    </w:p>
    <w:p w:rsidR="000F0DDB" w:rsidRDefault="000F0DDB" w:rsidP="000F0DDB">
      <w:pPr>
        <w:pStyle w:val="Listaszerbekezds"/>
        <w:spacing w:line="360" w:lineRule="auto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6DCEF48" wp14:editId="74D48F6B">
            <wp:extent cx="2286000" cy="1143000"/>
            <wp:effectExtent l="0" t="0" r="0" b="0"/>
            <wp:docPr id="2" name="Kép 2" descr="Összebújós esti mesék minden nap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Összebújós esti mesék minden nap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55" cy="114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DB" w:rsidRDefault="000F0DDB" w:rsidP="000F0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DDB" w:rsidRDefault="000F0DDB" w:rsidP="000F0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DDB" w:rsidRPr="000F0DDB" w:rsidRDefault="000F0DDB" w:rsidP="000F0DD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DDB">
        <w:rPr>
          <w:rFonts w:ascii="Times New Roman" w:hAnsi="Times New Roman" w:cs="Times New Roman"/>
          <w:i/>
          <w:sz w:val="28"/>
          <w:szCs w:val="28"/>
        </w:rPr>
        <w:lastRenderedPageBreak/>
        <w:t>Mit tehetek, ha éjjel felébredek és félek?</w:t>
      </w:r>
    </w:p>
    <w:p w:rsidR="000F0DDB" w:rsidRDefault="000F0DDB" w:rsidP="000F0D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körülnézhetek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kislámpa fényénél, hogy lássam, hogy minden rendben van</w:t>
      </w:r>
    </w:p>
    <w:p w:rsidR="000F0DDB" w:rsidRDefault="000F0DDB" w:rsidP="000F0D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használhatom a felhő vagy </w:t>
      </w:r>
      <w:r w:rsidR="00223EC1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rakéta módszert</w:t>
      </w:r>
    </w:p>
    <w:p w:rsidR="000F0DDB" w:rsidRDefault="000F0DDB" w:rsidP="000F0D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nagyon félek, szólhatok Anyának vagy Apának, hogy nyugtassanak meg.</w:t>
      </w:r>
    </w:p>
    <w:p w:rsidR="000F0DDB" w:rsidRDefault="00393011" w:rsidP="000F0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Otthon teljes biztonságban vagyok, senki sem bánthat. A zárt ajtók, ablakok és a szüleim gondoskodnak erről.</w:t>
      </w:r>
    </w:p>
    <w:p w:rsidR="00393011" w:rsidRDefault="00393011" w:rsidP="000F0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egyedül tudok elaludni, a szüleim nagyon büszkék lesznek rám, és én is nagyon büszke leszek magamra.</w:t>
      </w:r>
    </w:p>
    <w:p w:rsidR="00393011" w:rsidRDefault="00393011" w:rsidP="00393011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971550" cy="628650"/>
            <wp:effectExtent l="0" t="0" r="0" b="0"/>
            <wp:docPr id="3" name="Kép 3" descr="Szülők Illusztrációk és clip art. 103 799 Szülők szerzői jogdí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ülők Illusztrációk és clip art. 103 799 Szülők szerzői jogdíj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4" b="8924"/>
                    <a:stretch/>
                  </pic:blipFill>
                  <pic:spPr bwMode="auto">
                    <a:xfrm>
                      <a:off x="0" y="0"/>
                      <a:ext cx="992770" cy="64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011" w:rsidRDefault="00393011" w:rsidP="00393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Anya és Apa tudják, hogy ez nekem nehéz, ezért nem csak büszkék lesznek rám, de </w:t>
      </w:r>
      <w:r w:rsidRPr="00393011">
        <w:rPr>
          <w:rFonts w:ascii="Times New Roman" w:hAnsi="Times New Roman" w:cs="Times New Roman"/>
          <w:b/>
          <w:sz w:val="28"/>
          <w:szCs w:val="28"/>
        </w:rPr>
        <w:t>jutalmat is kapok</w:t>
      </w:r>
      <w:r>
        <w:rPr>
          <w:rFonts w:ascii="Times New Roman" w:hAnsi="Times New Roman" w:cs="Times New Roman"/>
          <w:sz w:val="28"/>
          <w:szCs w:val="28"/>
        </w:rPr>
        <w:t xml:space="preserve">, ha sikerül az ágyamban vagy a kanapén elaludnom. Egy táblázatban vezetjük majd az </w:t>
      </w:r>
      <w:proofErr w:type="spellStart"/>
      <w:r>
        <w:rPr>
          <w:rFonts w:ascii="Times New Roman" w:hAnsi="Times New Roman" w:cs="Times New Roman"/>
          <w:sz w:val="28"/>
          <w:szCs w:val="28"/>
        </w:rPr>
        <w:t>alvásomat</w:t>
      </w:r>
      <w:proofErr w:type="spellEnd"/>
      <w:r>
        <w:rPr>
          <w:rFonts w:ascii="Times New Roman" w:hAnsi="Times New Roman" w:cs="Times New Roman"/>
          <w:sz w:val="28"/>
          <w:szCs w:val="28"/>
        </w:rPr>
        <w:t>, és ha ötször sikeres vagyok, kapok egy újfajta focis kártyacsomagot. Azt nagyon szeretem!</w:t>
      </w:r>
    </w:p>
    <w:p w:rsidR="00393011" w:rsidRDefault="00393011" w:rsidP="00393011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819150" cy="819150"/>
            <wp:effectExtent l="0" t="0" r="0" b="0"/>
            <wp:docPr id="4" name="Kép 4" descr="50 db focis kártya csomag FIFA365 2020 - Albumok, kiegészítő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 db focis kártya csomag FIFA365 2020 - Albumok, kiegészítő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11" w:rsidRDefault="00393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7543" w:rsidRDefault="00917543" w:rsidP="00917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ALVÁS – FOCIS KÁRTYA TÁBLÁZAT</w:t>
      </w:r>
    </w:p>
    <w:p w:rsidR="00917543" w:rsidRPr="00917543" w:rsidRDefault="00917543" w:rsidP="00917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17543" w:rsidTr="00393011">
        <w:tc>
          <w:tcPr>
            <w:tcW w:w="1510" w:type="dxa"/>
          </w:tcPr>
          <w:p w:rsidR="00393011" w:rsidRPr="00917543" w:rsidRDefault="00917543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10" w:type="dxa"/>
          </w:tcPr>
          <w:p w:rsidR="00393011" w:rsidRPr="00917543" w:rsidRDefault="00917543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10" w:type="dxa"/>
          </w:tcPr>
          <w:p w:rsidR="00393011" w:rsidRPr="00917543" w:rsidRDefault="00917543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10" w:type="dxa"/>
          </w:tcPr>
          <w:p w:rsidR="00393011" w:rsidRPr="00917543" w:rsidRDefault="00917543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11" w:type="dxa"/>
          </w:tcPr>
          <w:p w:rsidR="00393011" w:rsidRPr="00917543" w:rsidRDefault="00917543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11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543" w:rsidTr="00393011"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393011" w:rsidRPr="00917543" w:rsidRDefault="00917543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76225" cy="388139"/>
                  <wp:effectExtent l="0" t="0" r="0" b="0"/>
                  <wp:docPr id="5" name="Kép 5" descr="Boldog · rajz · fiú · illusztráció · vidám · fiú · gyere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ldog · rajz · fiú · illusztráció · vidám · fiú · gyere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1" cy="40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543" w:rsidTr="00393011"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393011" w:rsidRPr="00917543" w:rsidRDefault="00917543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B7C6649" wp14:editId="0E6CAC87">
                  <wp:extent cx="276225" cy="388139"/>
                  <wp:effectExtent l="0" t="0" r="0" b="0"/>
                  <wp:docPr id="6" name="Kép 6" descr="Boldog · rajz · fiú · illusztráció · vidám · fiú · gyere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ldog · rajz · fiú · illusztráció · vidám · fiú · gyere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1" cy="40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543" w:rsidTr="00393011"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393011" w:rsidRPr="00917543" w:rsidRDefault="00917543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B7C6649" wp14:editId="0E6CAC87">
                  <wp:extent cx="276225" cy="388139"/>
                  <wp:effectExtent l="0" t="0" r="0" b="0"/>
                  <wp:docPr id="7" name="Kép 7" descr="Boldog · rajz · fiú · illusztráció · vidám · fiú · gyere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ldog · rajz · fiú · illusztráció · vidám · fiú · gyere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1" cy="40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543" w:rsidTr="00393011"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393011" w:rsidRPr="00917543" w:rsidRDefault="00917543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B7C6649" wp14:editId="0E6CAC87">
                  <wp:extent cx="276225" cy="388139"/>
                  <wp:effectExtent l="0" t="0" r="0" b="0"/>
                  <wp:docPr id="8" name="Kép 8" descr="Boldog · rajz · fiú · illusztráció · vidám · fiú · gyere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ldog · rajz · fiú · illusztráció · vidám · fiú · gyere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1" cy="40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543" w:rsidTr="00393011"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393011" w:rsidRPr="00917543" w:rsidRDefault="00917543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B7C6649" wp14:editId="0E6CAC87">
                  <wp:extent cx="276225" cy="388139"/>
                  <wp:effectExtent l="0" t="0" r="0" b="0"/>
                  <wp:docPr id="9" name="Kép 9" descr="Boldog · rajz · fiú · illusztráció · vidám · fiú · gyere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ldog · rajz · fiú · illusztráció · vidám · fiú · gyere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1" cy="40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543" w:rsidTr="00393011"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393011" w:rsidRPr="00917543" w:rsidRDefault="00393011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393011" w:rsidRPr="00917543" w:rsidRDefault="00917543" w:rsidP="00393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B7C6649" wp14:editId="0E6CAC87">
                  <wp:extent cx="276225" cy="388139"/>
                  <wp:effectExtent l="0" t="0" r="0" b="0"/>
                  <wp:docPr id="10" name="Kép 10" descr="Boldog · rajz · fiú · illusztráció · vidám · fiú · gyere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ldog · rajz · fiú · illusztráció · vidám · fiú · gyere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1" cy="40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543" w:rsidTr="00393011">
        <w:tc>
          <w:tcPr>
            <w:tcW w:w="1510" w:type="dxa"/>
          </w:tcPr>
          <w:p w:rsidR="00393011" w:rsidRDefault="00393011" w:rsidP="00393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Default="00393011" w:rsidP="00393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Default="00393011" w:rsidP="00393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393011" w:rsidRDefault="00393011" w:rsidP="00393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393011" w:rsidRDefault="00393011" w:rsidP="00393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393011" w:rsidRDefault="00917543" w:rsidP="009175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B7C6649" wp14:editId="0E6CAC87">
                  <wp:extent cx="276225" cy="388139"/>
                  <wp:effectExtent l="0" t="0" r="0" b="0"/>
                  <wp:docPr id="11" name="Kép 11" descr="Boldog · rajz · fiú · illusztráció · vidám · fiú · gyere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ldog · rajz · fiú · illusztráció · vidám · fiú · gyere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1" cy="40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011" w:rsidRPr="000F0DDB" w:rsidRDefault="00393011" w:rsidP="00393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DDB" w:rsidRPr="000F0DDB" w:rsidRDefault="000F0DDB" w:rsidP="000F0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F52" w:rsidRPr="00AF0A2C" w:rsidRDefault="00D75F52" w:rsidP="00D75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A2C" w:rsidRDefault="00AF0A2C" w:rsidP="00D75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A2C" w:rsidRPr="00AF0A2C" w:rsidRDefault="00AF0A2C" w:rsidP="00AF0A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0A2C" w:rsidRPr="00AF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718"/>
    <w:multiLevelType w:val="hybridMultilevel"/>
    <w:tmpl w:val="D5D86D0A"/>
    <w:lvl w:ilvl="0" w:tplc="973AF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2C"/>
    <w:rsid w:val="000F0DDB"/>
    <w:rsid w:val="00223EC1"/>
    <w:rsid w:val="00393011"/>
    <w:rsid w:val="0088740F"/>
    <w:rsid w:val="00917543"/>
    <w:rsid w:val="00AF0A2C"/>
    <w:rsid w:val="00D75F52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8110"/>
  <w15:chartTrackingRefBased/>
  <w15:docId w15:val="{40F18F25-4BD9-4109-A75A-76E3DF7D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0DDB"/>
    <w:pPr>
      <w:ind w:left="720"/>
      <w:contextualSpacing/>
    </w:pPr>
  </w:style>
  <w:style w:type="table" w:styleId="Rcsostblzat">
    <w:name w:val="Table Grid"/>
    <w:basedOn w:val="Normltblzat"/>
    <w:uiPriority w:val="39"/>
    <w:rsid w:val="0039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Szigethi Zsófia</dc:creator>
  <cp:keywords/>
  <dc:description/>
  <cp:lastModifiedBy>Szigethi Zsófia</cp:lastModifiedBy>
  <cp:revision>3</cp:revision>
  <dcterms:created xsi:type="dcterms:W3CDTF">2020-05-27T06:48:00Z</dcterms:created>
  <dcterms:modified xsi:type="dcterms:W3CDTF">2020-05-27T07:36:00Z</dcterms:modified>
</cp:coreProperties>
</file>